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2020年五凌第四批常规废旧物资拍卖公告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兹定于2020年12月9日10：00以网络公开拍卖方式集中对公司一批常规废旧进行公开拍卖，主要物资有废铁、废电缆、废电子电气等，物品存放地分布在五强溪水电厂、洪江水电厂、株溪口水电厂、东坪水电厂等地，有意者竞买者请提供有效证件联系“聚拍网”（网址：www.jupai.net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地址：河北省石家庄市长安区中山东路乐汇城C座13层）办理竞买手续。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集中展示时间：12月7日-12月8日（9:00-17:00）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集中展示地点：五强溪水电厂、洪江水电厂、株溪口水电厂、东坪水电厂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联系电话：13165588631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distribute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详情敬请登陆“聚拍网”（网址：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</w:rPr>
        <w:instrText xml:space="preserve"> HYPERLINK "http://www.jupai.net/AuctionDetails.html?corporeCode=BD201202100029&amp;auctionCode=PM201202100016）或下载手机APP\“聚拍网\”查看。" </w:instrTex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Style w:val="3"/>
          <w:rFonts w:hint="eastAsia" w:ascii="宋体" w:hAnsi="宋体" w:eastAsia="宋体" w:cs="宋体"/>
          <w:color w:val="auto"/>
          <w:sz w:val="24"/>
          <w:szCs w:val="24"/>
        </w:rPr>
        <w:t>http://www.jupai.net/AuctionDetails.html?corporeCode=BD201202100029&amp;auctionCode=PM201202100016）或下载手机APP“聚拍网”查看。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000000"/>
        </w:rPr>
        <w:drawing>
          <wp:inline distT="0" distB="0" distL="0" distR="0">
            <wp:extent cx="1713865" cy="1804670"/>
            <wp:effectExtent l="0" t="0" r="63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475" cy="180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物资管理部  力源公司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2020年12月3日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60C07"/>
    <w:rsid w:val="46860C07"/>
    <w:rsid w:val="56FB23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WLDL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2020-12-04T01:32:00Z</dcterms:created>
  <dc:creator>杜明</dc:creator>
  <cp:lastModifiedBy>杜明</cp:lastModifiedBy>
  <dcterms:modified xsi:type="dcterms:W3CDTF">2020-12-04T01:50:26Z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